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77" w:rsidRDefault="00472877" w:rsidP="00F8753C">
      <w:pPr>
        <w:pStyle w:val="TableParagraph"/>
        <w:rPr>
          <w:b/>
          <w:sz w:val="24"/>
          <w:szCs w:val="24"/>
        </w:rPr>
      </w:pPr>
    </w:p>
    <w:p w:rsidR="00472877" w:rsidRDefault="00472877" w:rsidP="00F8753C">
      <w:pPr>
        <w:keepNext/>
        <w:keepLines/>
        <w:shd w:val="clear" w:color="auto" w:fill="FFFFFF"/>
        <w:tabs>
          <w:tab w:val="left" w:leader="underscore" w:pos="3629"/>
        </w:tabs>
        <w:spacing w:before="5"/>
        <w:ind w:left="1882"/>
        <w:contextualSpacing/>
        <w:rPr>
          <w:b/>
          <w:bCs/>
          <w:spacing w:val="-1"/>
          <w:sz w:val="24"/>
          <w:szCs w:val="24"/>
        </w:rPr>
      </w:pPr>
    </w:p>
    <w:p w:rsidR="00472877" w:rsidRDefault="00651109" w:rsidP="00F8753C">
      <w:pPr>
        <w:keepNext/>
        <w:keepLines/>
        <w:shd w:val="clear" w:color="auto" w:fill="FFFFFF"/>
        <w:tabs>
          <w:tab w:val="left" w:leader="underscore" w:pos="3629"/>
        </w:tabs>
        <w:spacing w:before="5"/>
        <w:ind w:left="1882"/>
        <w:contextualSpacing/>
        <w:rPr>
          <w:b/>
          <w:bCs/>
          <w:spacing w:val="-1"/>
          <w:sz w:val="24"/>
          <w:szCs w:val="24"/>
        </w:rPr>
      </w:pPr>
      <w:r w:rsidRPr="00651109">
        <w:rPr>
          <w:b/>
          <w:bCs/>
          <w:noProof/>
          <w:spacing w:val="-1"/>
          <w:sz w:val="24"/>
          <w:szCs w:val="24"/>
          <w:lang w:bidi="ar-SA"/>
        </w:rPr>
        <w:drawing>
          <wp:inline distT="0" distB="0" distL="0" distR="0">
            <wp:extent cx="5019675" cy="6191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09" w:rsidRPr="003D26DC" w:rsidRDefault="00651109" w:rsidP="00651109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</w:t>
      </w:r>
      <w:r>
        <w:rPr>
          <w:b/>
          <w:sz w:val="24"/>
          <w:szCs w:val="24"/>
        </w:rPr>
        <w:t xml:space="preserve"> </w:t>
      </w:r>
      <w:r w:rsidRPr="003D26DC">
        <w:rPr>
          <w:b/>
          <w:sz w:val="24"/>
          <w:szCs w:val="24"/>
        </w:rPr>
        <w:t>учреждение</w:t>
      </w:r>
    </w:p>
    <w:p w:rsidR="00651109" w:rsidRPr="003D26DC" w:rsidRDefault="00651109" w:rsidP="00651109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>
        <w:rPr>
          <w:b/>
          <w:sz w:val="24"/>
          <w:szCs w:val="24"/>
        </w:rPr>
        <w:t xml:space="preserve"> </w:t>
      </w:r>
      <w:r w:rsidRPr="003D26DC">
        <w:rPr>
          <w:b/>
          <w:color w:val="212121"/>
          <w:sz w:val="24"/>
          <w:szCs w:val="24"/>
        </w:rPr>
        <w:t>профессионального</w:t>
      </w:r>
      <w:r>
        <w:rPr>
          <w:b/>
          <w:color w:val="212121"/>
          <w:sz w:val="24"/>
          <w:szCs w:val="24"/>
        </w:rPr>
        <w:t xml:space="preserve"> 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651109" w:rsidRPr="003D26DC" w:rsidRDefault="00651109" w:rsidP="00651109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</w:t>
      </w:r>
      <w:proofErr w:type="spellStart"/>
      <w:r w:rsidRPr="003D26DC">
        <w:rPr>
          <w:b/>
          <w:color w:val="212121"/>
          <w:sz w:val="24"/>
          <w:szCs w:val="24"/>
        </w:rPr>
        <w:t>Флоренс</w:t>
      </w:r>
      <w:proofErr w:type="spellEnd"/>
      <w:r w:rsidRPr="003D26DC">
        <w:rPr>
          <w:b/>
          <w:color w:val="212121"/>
          <w:sz w:val="24"/>
          <w:szCs w:val="24"/>
        </w:rPr>
        <w:t>»</w:t>
      </w:r>
    </w:p>
    <w:p w:rsidR="00651109" w:rsidRDefault="00651109" w:rsidP="00651109">
      <w:pPr>
        <w:pStyle w:val="TableParagraph"/>
        <w:jc w:val="center"/>
        <w:rPr>
          <w:sz w:val="24"/>
          <w:szCs w:val="24"/>
        </w:rPr>
      </w:pPr>
    </w:p>
    <w:p w:rsidR="00651109" w:rsidRPr="003D26DC" w:rsidRDefault="00651109" w:rsidP="00651109">
      <w:pPr>
        <w:pStyle w:val="TableParagraph"/>
        <w:jc w:val="center"/>
        <w:rPr>
          <w:sz w:val="24"/>
          <w:szCs w:val="24"/>
        </w:rPr>
      </w:pPr>
    </w:p>
    <w:p w:rsidR="00651109" w:rsidRDefault="00651109" w:rsidP="00651109">
      <w:pPr>
        <w:pStyle w:val="TableParagraph"/>
        <w:ind w:right="274"/>
        <w:jc w:val="right"/>
        <w:rPr>
          <w:sz w:val="24"/>
          <w:szCs w:val="24"/>
        </w:rPr>
        <w:sectPr w:rsidR="00651109" w:rsidSect="00156CCB">
          <w:pgSz w:w="12220" w:h="16760"/>
          <w:pgMar w:top="284" w:right="20" w:bottom="280" w:left="284" w:header="720" w:footer="720" w:gutter="0"/>
          <w:cols w:space="720"/>
        </w:sectPr>
      </w:pPr>
    </w:p>
    <w:p w:rsidR="00651109" w:rsidRDefault="00651109" w:rsidP="00651109">
      <w:pPr>
        <w:pStyle w:val="TableParagraph"/>
        <w:rPr>
          <w:color w:val="2D2D2D"/>
          <w:w w:val="90"/>
          <w:sz w:val="24"/>
          <w:szCs w:val="24"/>
        </w:rPr>
      </w:pPr>
      <w:r w:rsidRPr="003D26DC">
        <w:rPr>
          <w:color w:val="282828"/>
          <w:sz w:val="24"/>
          <w:szCs w:val="24"/>
        </w:rPr>
        <w:lastRenderedPageBreak/>
        <w:t>Рассмотрено</w:t>
      </w:r>
      <w:r>
        <w:rPr>
          <w:color w:val="282828"/>
          <w:sz w:val="24"/>
          <w:szCs w:val="24"/>
        </w:rPr>
        <w:t xml:space="preserve"> </w:t>
      </w:r>
      <w:r w:rsidRPr="003D26DC">
        <w:rPr>
          <w:spacing w:val="-1"/>
          <w:w w:val="90"/>
          <w:sz w:val="24"/>
          <w:szCs w:val="24"/>
        </w:rPr>
        <w:t xml:space="preserve">Педагогическим </w:t>
      </w:r>
      <w:r w:rsidRPr="003D26DC">
        <w:rPr>
          <w:color w:val="2B2B2B"/>
          <w:w w:val="90"/>
          <w:sz w:val="24"/>
          <w:szCs w:val="24"/>
        </w:rPr>
        <w:t>совет</w:t>
      </w:r>
      <w:r>
        <w:rPr>
          <w:color w:val="2B2B2B"/>
          <w:w w:val="90"/>
          <w:sz w:val="24"/>
          <w:szCs w:val="24"/>
        </w:rPr>
        <w:t>о</w:t>
      </w:r>
      <w:r>
        <w:rPr>
          <w:spacing w:val="-1"/>
          <w:w w:val="90"/>
          <w:sz w:val="24"/>
          <w:szCs w:val="24"/>
        </w:rPr>
        <w:t>м</w:t>
      </w:r>
      <w:r w:rsidRPr="003D26DC">
        <w:rPr>
          <w:spacing w:val="-1"/>
          <w:w w:val="90"/>
          <w:sz w:val="24"/>
          <w:szCs w:val="24"/>
        </w:rPr>
        <w:t xml:space="preserve">                              </w:t>
      </w:r>
      <w:r>
        <w:rPr>
          <w:spacing w:val="-1"/>
          <w:w w:val="90"/>
          <w:sz w:val="24"/>
          <w:szCs w:val="24"/>
        </w:rPr>
        <w:t xml:space="preserve">                              </w:t>
      </w:r>
      <w:r>
        <w:rPr>
          <w:color w:val="2B2B2B"/>
          <w:w w:val="90"/>
          <w:sz w:val="24"/>
          <w:szCs w:val="24"/>
        </w:rPr>
        <w:t xml:space="preserve"> </w:t>
      </w:r>
      <w:r w:rsidRPr="003D26DC">
        <w:rPr>
          <w:color w:val="242424"/>
          <w:w w:val="90"/>
          <w:sz w:val="24"/>
          <w:szCs w:val="24"/>
        </w:rPr>
        <w:t>протокол</w:t>
      </w:r>
      <w:r>
        <w:rPr>
          <w:color w:val="242424"/>
          <w:w w:val="90"/>
          <w:sz w:val="24"/>
          <w:szCs w:val="24"/>
        </w:rPr>
        <w:t xml:space="preserve"> </w:t>
      </w:r>
      <w:r w:rsidRPr="003D26DC">
        <w:rPr>
          <w:color w:val="333333"/>
          <w:w w:val="90"/>
          <w:sz w:val="24"/>
          <w:szCs w:val="24"/>
        </w:rPr>
        <w:t>от</w:t>
      </w:r>
      <w:r>
        <w:rPr>
          <w:color w:val="333333"/>
          <w:w w:val="90"/>
          <w:sz w:val="24"/>
          <w:szCs w:val="24"/>
        </w:rPr>
        <w:t xml:space="preserve"> </w:t>
      </w:r>
      <w:r>
        <w:rPr>
          <w:color w:val="232323"/>
          <w:w w:val="90"/>
          <w:sz w:val="24"/>
          <w:szCs w:val="24"/>
        </w:rPr>
        <w:t>09.01.2024</w:t>
      </w:r>
      <w:r w:rsidRPr="003D26DC">
        <w:rPr>
          <w:color w:val="232323"/>
          <w:w w:val="90"/>
          <w:sz w:val="24"/>
          <w:szCs w:val="24"/>
        </w:rPr>
        <w:t>r</w:t>
      </w:r>
      <w:r>
        <w:rPr>
          <w:color w:val="232323"/>
          <w:w w:val="90"/>
          <w:sz w:val="24"/>
          <w:szCs w:val="24"/>
        </w:rPr>
        <w:t xml:space="preserve"> </w:t>
      </w:r>
      <w:r w:rsidRPr="003D26DC">
        <w:rPr>
          <w:color w:val="363636"/>
          <w:w w:val="90"/>
          <w:sz w:val="24"/>
          <w:szCs w:val="24"/>
        </w:rPr>
        <w:t>№</w:t>
      </w:r>
      <w:r w:rsidRPr="003D26DC">
        <w:rPr>
          <w:color w:val="2D2D2D"/>
          <w:w w:val="90"/>
          <w:sz w:val="24"/>
          <w:szCs w:val="24"/>
        </w:rPr>
        <w:t>1</w:t>
      </w:r>
    </w:p>
    <w:p w:rsidR="00651109" w:rsidRDefault="00651109" w:rsidP="00651109">
      <w:pPr>
        <w:pStyle w:val="TableParagraph"/>
        <w:rPr>
          <w:color w:val="2D2D2D"/>
          <w:w w:val="90"/>
          <w:sz w:val="24"/>
          <w:szCs w:val="24"/>
        </w:rPr>
      </w:pPr>
    </w:p>
    <w:p w:rsidR="00651109" w:rsidRDefault="00651109" w:rsidP="00651109">
      <w:pPr>
        <w:pStyle w:val="TableParagraph"/>
        <w:rPr>
          <w:color w:val="2D2D2D"/>
          <w:w w:val="90"/>
          <w:sz w:val="24"/>
          <w:szCs w:val="24"/>
        </w:rPr>
      </w:pPr>
    </w:p>
    <w:p w:rsidR="00651109" w:rsidRDefault="00651109" w:rsidP="00651109">
      <w:pPr>
        <w:pStyle w:val="TableParagraph"/>
        <w:rPr>
          <w:color w:val="2D2D2D"/>
          <w:w w:val="90"/>
          <w:sz w:val="24"/>
          <w:szCs w:val="24"/>
        </w:rPr>
      </w:pPr>
    </w:p>
    <w:p w:rsidR="00651109" w:rsidRDefault="00651109" w:rsidP="00651109">
      <w:pPr>
        <w:pStyle w:val="TableParagraph"/>
        <w:rPr>
          <w:color w:val="2D2D2D"/>
          <w:w w:val="90"/>
          <w:sz w:val="24"/>
          <w:szCs w:val="24"/>
        </w:rPr>
      </w:pPr>
    </w:p>
    <w:p w:rsidR="00651109" w:rsidRDefault="00651109" w:rsidP="00651109">
      <w:pPr>
        <w:pStyle w:val="TableParagraph"/>
        <w:rPr>
          <w:color w:val="2D2D2D"/>
          <w:w w:val="90"/>
          <w:sz w:val="24"/>
          <w:szCs w:val="24"/>
        </w:rPr>
      </w:pPr>
    </w:p>
    <w:p w:rsidR="00651109" w:rsidRDefault="00651109" w:rsidP="00651109">
      <w:pPr>
        <w:pStyle w:val="TableParagraph"/>
        <w:rPr>
          <w:color w:val="2D2D2D"/>
          <w:w w:val="90"/>
          <w:sz w:val="24"/>
          <w:szCs w:val="24"/>
        </w:rPr>
      </w:pPr>
    </w:p>
    <w:p w:rsidR="00651109" w:rsidRDefault="00651109" w:rsidP="00651109">
      <w:pPr>
        <w:pStyle w:val="TableParagraph"/>
        <w:rPr>
          <w:color w:val="2D2D2D"/>
          <w:w w:val="90"/>
          <w:sz w:val="24"/>
          <w:szCs w:val="24"/>
        </w:rPr>
      </w:pPr>
    </w:p>
    <w:p w:rsidR="00651109" w:rsidRPr="003D26DC" w:rsidRDefault="00651109" w:rsidP="00651109">
      <w:pPr>
        <w:pStyle w:val="TableParagraph"/>
        <w:rPr>
          <w:sz w:val="24"/>
          <w:szCs w:val="24"/>
        </w:rPr>
        <w:sectPr w:rsidR="00651109" w:rsidRPr="003D26DC" w:rsidSect="00A60F7B">
          <w:type w:val="continuous"/>
          <w:pgSz w:w="12220" w:h="16760"/>
          <w:pgMar w:top="1020" w:right="20" w:bottom="280" w:left="1720" w:header="720" w:footer="720" w:gutter="0"/>
          <w:cols w:num="2" w:space="720"/>
        </w:sectPr>
      </w:pPr>
      <w:r>
        <w:rPr>
          <w:noProof/>
          <w:lang w:eastAsia="ru-RU"/>
        </w:rPr>
        <w:drawing>
          <wp:inline distT="0" distB="0" distL="0" distR="0">
            <wp:extent cx="2095500" cy="1225550"/>
            <wp:effectExtent l="19050" t="0" r="0" b="0"/>
            <wp:docPr id="6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93" cy="12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09" w:rsidRDefault="00651109" w:rsidP="00651109">
      <w:pPr>
        <w:keepNext/>
        <w:keepLines/>
        <w:shd w:val="clear" w:color="auto" w:fill="FFFFFF"/>
        <w:tabs>
          <w:tab w:val="left" w:leader="underscore" w:pos="3629"/>
        </w:tabs>
        <w:spacing w:before="5"/>
        <w:ind w:left="1882"/>
        <w:contextualSpacing/>
        <w:rPr>
          <w:b/>
          <w:bCs/>
          <w:spacing w:val="-1"/>
          <w:sz w:val="24"/>
          <w:szCs w:val="24"/>
        </w:rPr>
      </w:pPr>
      <w:r w:rsidRPr="00A23E1C">
        <w:rPr>
          <w:b/>
          <w:bCs/>
          <w:spacing w:val="-1"/>
          <w:sz w:val="24"/>
          <w:szCs w:val="24"/>
        </w:rPr>
        <w:lastRenderedPageBreak/>
        <w:t xml:space="preserve">                            </w:t>
      </w:r>
    </w:p>
    <w:p w:rsidR="00651109" w:rsidRDefault="00651109" w:rsidP="00651109">
      <w:pPr>
        <w:keepNext/>
        <w:keepLines/>
        <w:shd w:val="clear" w:color="auto" w:fill="FFFFFF"/>
        <w:tabs>
          <w:tab w:val="left" w:leader="underscore" w:pos="3629"/>
        </w:tabs>
        <w:spacing w:before="5"/>
        <w:ind w:left="1882"/>
        <w:contextualSpacing/>
        <w:rPr>
          <w:b/>
          <w:bCs/>
          <w:spacing w:val="-1"/>
          <w:sz w:val="24"/>
          <w:szCs w:val="24"/>
        </w:rPr>
      </w:pPr>
    </w:p>
    <w:p w:rsidR="00651109" w:rsidRDefault="00651109" w:rsidP="00651109">
      <w:pPr>
        <w:keepNext/>
        <w:keepLines/>
        <w:shd w:val="clear" w:color="auto" w:fill="FFFFFF"/>
        <w:tabs>
          <w:tab w:val="left" w:leader="underscore" w:pos="3629"/>
        </w:tabs>
        <w:spacing w:before="5"/>
        <w:ind w:left="1882"/>
        <w:contextualSpacing/>
        <w:rPr>
          <w:b/>
          <w:bCs/>
          <w:spacing w:val="-1"/>
          <w:sz w:val="24"/>
          <w:szCs w:val="24"/>
        </w:rPr>
      </w:pPr>
    </w:p>
    <w:p w:rsidR="00651109" w:rsidRDefault="00651109" w:rsidP="00651109">
      <w:pPr>
        <w:keepNext/>
        <w:keepLines/>
        <w:shd w:val="clear" w:color="auto" w:fill="FFFFFF"/>
        <w:tabs>
          <w:tab w:val="left" w:leader="underscore" w:pos="3629"/>
        </w:tabs>
        <w:spacing w:before="5"/>
        <w:ind w:left="1882"/>
        <w:contextualSpacing/>
        <w:rPr>
          <w:b/>
          <w:bCs/>
          <w:spacing w:val="-1"/>
          <w:sz w:val="24"/>
          <w:szCs w:val="24"/>
        </w:rPr>
      </w:pPr>
    </w:p>
    <w:p w:rsidR="00651109" w:rsidRDefault="00651109" w:rsidP="00651109">
      <w:pPr>
        <w:keepNext/>
        <w:keepLines/>
        <w:shd w:val="clear" w:color="auto" w:fill="FFFFFF"/>
        <w:tabs>
          <w:tab w:val="left" w:leader="underscore" w:pos="3629"/>
        </w:tabs>
        <w:spacing w:before="5"/>
        <w:ind w:left="1882"/>
        <w:contextualSpacing/>
        <w:rPr>
          <w:b/>
          <w:bCs/>
          <w:spacing w:val="-1"/>
          <w:sz w:val="24"/>
          <w:szCs w:val="24"/>
        </w:rPr>
      </w:pPr>
    </w:p>
    <w:p w:rsidR="00651109" w:rsidRDefault="00651109" w:rsidP="00651109">
      <w:pPr>
        <w:keepNext/>
        <w:keepLines/>
        <w:shd w:val="clear" w:color="auto" w:fill="FFFFFF"/>
        <w:tabs>
          <w:tab w:val="left" w:leader="underscore" w:pos="3629"/>
        </w:tabs>
        <w:spacing w:before="5"/>
        <w:ind w:left="1882"/>
        <w:contextualSpacing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</w:t>
      </w:r>
      <w:r w:rsidRPr="00A23E1C">
        <w:rPr>
          <w:b/>
          <w:bCs/>
          <w:spacing w:val="-1"/>
          <w:sz w:val="24"/>
          <w:szCs w:val="24"/>
        </w:rPr>
        <w:t xml:space="preserve">   ПОЛОЖЕНИЕ</w:t>
      </w:r>
      <w:bookmarkStart w:id="0" w:name="_GoBack"/>
    </w:p>
    <w:p w:rsidR="00651109" w:rsidRPr="00651109" w:rsidRDefault="00651109" w:rsidP="00651109">
      <w:pPr>
        <w:keepNext/>
        <w:keepLines/>
        <w:shd w:val="clear" w:color="auto" w:fill="FFFFFF"/>
        <w:tabs>
          <w:tab w:val="left" w:leader="underscore" w:pos="3629"/>
        </w:tabs>
        <w:spacing w:before="5"/>
        <w:ind w:left="1882"/>
        <w:contextualSpacing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О поряд</w:t>
      </w:r>
      <w:r w:rsidRPr="00BD7387">
        <w:rPr>
          <w:b/>
          <w:bCs/>
          <w:spacing w:val="-1"/>
          <w:sz w:val="24"/>
          <w:szCs w:val="24"/>
        </w:rPr>
        <w:t>к</w:t>
      </w:r>
      <w:r>
        <w:rPr>
          <w:b/>
          <w:bCs/>
          <w:spacing w:val="-1"/>
          <w:sz w:val="24"/>
          <w:szCs w:val="24"/>
        </w:rPr>
        <w:t>е и сроков</w:t>
      </w:r>
      <w:r w:rsidRPr="00BD7387">
        <w:rPr>
          <w:b/>
          <w:bCs/>
          <w:spacing w:val="-1"/>
          <w:sz w:val="24"/>
          <w:szCs w:val="24"/>
        </w:rPr>
        <w:t xml:space="preserve"> ликвида</w:t>
      </w:r>
      <w:r>
        <w:rPr>
          <w:b/>
          <w:bCs/>
          <w:spacing w:val="-1"/>
          <w:sz w:val="24"/>
          <w:szCs w:val="24"/>
        </w:rPr>
        <w:t>ции</w:t>
      </w:r>
    </w:p>
    <w:p w:rsidR="00167A23" w:rsidRDefault="00651109" w:rsidP="00651109">
      <w:pPr>
        <w:keepNext/>
        <w:keepLines/>
        <w:shd w:val="clear" w:color="auto" w:fill="FFFFFF"/>
        <w:ind w:right="758"/>
        <w:contextualSpacing/>
        <w:jc w:val="center"/>
        <w:rPr>
          <w:rStyle w:val="a8"/>
          <w:b/>
          <w:bCs/>
          <w:i w:val="0"/>
          <w:iCs w:val="0"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академической задолженности</w:t>
      </w:r>
      <w:bookmarkEnd w:id="0"/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Default="00167A23" w:rsidP="00167A23">
      <w:pPr>
        <w:rPr>
          <w:sz w:val="24"/>
          <w:szCs w:val="24"/>
        </w:rPr>
      </w:pPr>
    </w:p>
    <w:p w:rsidR="00167A23" w:rsidRDefault="00167A23" w:rsidP="00167A23">
      <w:pPr>
        <w:rPr>
          <w:sz w:val="24"/>
          <w:szCs w:val="24"/>
        </w:rPr>
      </w:pPr>
    </w:p>
    <w:p w:rsid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rPr>
          <w:sz w:val="24"/>
          <w:szCs w:val="24"/>
        </w:rPr>
      </w:pPr>
    </w:p>
    <w:p w:rsidR="00167A23" w:rsidRDefault="00167A23" w:rsidP="00167A23">
      <w:pPr>
        <w:rPr>
          <w:sz w:val="24"/>
          <w:szCs w:val="24"/>
        </w:rPr>
      </w:pPr>
    </w:p>
    <w:p w:rsidR="00167A23" w:rsidRPr="00167A23" w:rsidRDefault="00167A23" w:rsidP="00167A23">
      <w:pPr>
        <w:tabs>
          <w:tab w:val="left" w:pos="4207"/>
        </w:tabs>
      </w:pPr>
      <w:r>
        <w:rPr>
          <w:sz w:val="24"/>
          <w:szCs w:val="24"/>
        </w:rPr>
        <w:t xml:space="preserve">                                                  </w:t>
      </w:r>
      <w:r w:rsidRPr="00167A23">
        <w:t>Нижневартовск 2024г.</w:t>
      </w:r>
    </w:p>
    <w:p w:rsidR="00167A23" w:rsidRDefault="00167A23" w:rsidP="00167A23">
      <w:pPr>
        <w:rPr>
          <w:sz w:val="24"/>
          <w:szCs w:val="24"/>
        </w:rPr>
      </w:pPr>
    </w:p>
    <w:p w:rsidR="00651109" w:rsidRPr="00167A23" w:rsidRDefault="00651109" w:rsidP="00167A23">
      <w:pPr>
        <w:rPr>
          <w:sz w:val="24"/>
          <w:szCs w:val="24"/>
        </w:rPr>
        <w:sectPr w:rsidR="00651109" w:rsidRPr="00167A23" w:rsidSect="00E45B91">
          <w:type w:val="continuous"/>
          <w:pgSz w:w="12220" w:h="16760"/>
          <w:pgMar w:top="1020" w:right="20" w:bottom="280" w:left="1720" w:header="720" w:footer="720" w:gutter="0"/>
          <w:cols w:space="720"/>
        </w:sectPr>
      </w:pPr>
    </w:p>
    <w:p w:rsidR="00F8753C" w:rsidRDefault="00F8753C" w:rsidP="00472877">
      <w:pPr>
        <w:pStyle w:val="TableParagraph"/>
        <w:rPr>
          <w:b/>
          <w:color w:val="333333"/>
          <w:sz w:val="24"/>
          <w:szCs w:val="24"/>
          <w:shd w:val="clear" w:color="auto" w:fill="FFFFFF"/>
        </w:rPr>
      </w:pPr>
    </w:p>
    <w:p w:rsidR="00F8753C" w:rsidRDefault="00F8753C" w:rsidP="00651109">
      <w:pPr>
        <w:rPr>
          <w:b/>
        </w:rPr>
      </w:pPr>
    </w:p>
    <w:p w:rsidR="008A236C" w:rsidRPr="008B1057" w:rsidRDefault="0044338E" w:rsidP="00472877">
      <w:pPr>
        <w:jc w:val="center"/>
        <w:rPr>
          <w:b/>
        </w:rPr>
      </w:pPr>
      <w:r w:rsidRPr="008B1057">
        <w:rPr>
          <w:b/>
        </w:rPr>
        <w:t xml:space="preserve">1.     </w:t>
      </w:r>
      <w:r w:rsidR="008A236C" w:rsidRPr="008B1057">
        <w:rPr>
          <w:b/>
        </w:rPr>
        <w:t>Общие положения</w:t>
      </w:r>
    </w:p>
    <w:p w:rsidR="008A236C" w:rsidRPr="008B1057" w:rsidRDefault="008A236C" w:rsidP="008B1057">
      <w:r w:rsidRPr="008B1057">
        <w:t>1.1.Положение о порядке организации работы по ликвидации академической</w:t>
      </w:r>
      <w:r w:rsidR="00651109">
        <w:t xml:space="preserve"> </w:t>
      </w:r>
      <w:r w:rsidRPr="008B1057">
        <w:t xml:space="preserve">задолженности обучающихся </w:t>
      </w:r>
      <w:proofErr w:type="gramStart"/>
      <w:r w:rsidRPr="008B1057">
        <w:t>в</w:t>
      </w:r>
      <w:proofErr w:type="gramEnd"/>
      <w:r w:rsidR="00651109">
        <w:t xml:space="preserve"> </w:t>
      </w:r>
      <w:r w:rsidR="00F8753C">
        <w:t>ЧУ ДПО</w:t>
      </w:r>
      <w:r w:rsidR="00F27F14">
        <w:t xml:space="preserve"> «</w:t>
      </w:r>
      <w:proofErr w:type="spellStart"/>
      <w:r w:rsidR="00F8753C">
        <w:t>Флоренс</w:t>
      </w:r>
      <w:proofErr w:type="spellEnd"/>
      <w:r w:rsidR="00F27F14">
        <w:t>»</w:t>
      </w:r>
      <w:r w:rsidRPr="008B1057">
        <w:t xml:space="preserve"> (далее положение) определяет порядок, формы и процедуру организации работы по ликвидации академической задолженности обучающихся, а также права и обязанности участников образовательной деятельности.</w:t>
      </w:r>
    </w:p>
    <w:p w:rsidR="008A236C" w:rsidRPr="008B1057" w:rsidRDefault="008A236C" w:rsidP="008B1057">
      <w:r w:rsidRPr="008B1057">
        <w:t>Настоящее Положение разработано в соответствии:</w:t>
      </w:r>
    </w:p>
    <w:p w:rsidR="008A236C" w:rsidRPr="008B1057" w:rsidRDefault="008A236C" w:rsidP="008B1057">
      <w:r w:rsidRPr="008B1057">
        <w:t>Федеральным законом от 29.12.2012 № 273-ФЗ "Об образовании в Российской Федерации" (в действующей редакции);</w:t>
      </w:r>
    </w:p>
    <w:p w:rsidR="008A236C" w:rsidRDefault="008A236C" w:rsidP="008B1057">
      <w:r w:rsidRPr="008B1057">
        <w:t>Уставом</w:t>
      </w:r>
      <w:r w:rsidR="00F27F14">
        <w:t xml:space="preserve">, </w:t>
      </w:r>
      <w:proofErr w:type="gramStart"/>
      <w:r w:rsidR="00F27F14">
        <w:t>Положением</w:t>
      </w:r>
      <w:proofErr w:type="gramEnd"/>
      <w:r w:rsidR="00651109">
        <w:t xml:space="preserve"> </w:t>
      </w:r>
      <w:r w:rsidR="00F8753C">
        <w:t>ЧУ ДПО «</w:t>
      </w:r>
      <w:proofErr w:type="spellStart"/>
      <w:r w:rsidR="00F8753C">
        <w:t>Флоренс</w:t>
      </w:r>
      <w:proofErr w:type="spellEnd"/>
      <w:r w:rsidR="00F8753C">
        <w:t>»</w:t>
      </w:r>
      <w:r w:rsidRPr="008B1057">
        <w:t xml:space="preserve"> (далее – Учреждение)</w:t>
      </w:r>
    </w:p>
    <w:p w:rsidR="00472877" w:rsidRPr="008B1057" w:rsidRDefault="00472877" w:rsidP="008B1057"/>
    <w:p w:rsidR="008A236C" w:rsidRDefault="008A236C" w:rsidP="008B1057">
      <w:pPr>
        <w:rPr>
          <w:b/>
        </w:rPr>
      </w:pPr>
      <w:r w:rsidRPr="008B1057">
        <w:rPr>
          <w:b/>
        </w:rPr>
        <w:t>2.Причины возникновения и порядок оформления академической задолженности, сроки ликвидации</w:t>
      </w:r>
    </w:p>
    <w:p w:rsidR="00472877" w:rsidRPr="008B1057" w:rsidRDefault="00472877" w:rsidP="008B1057">
      <w:pPr>
        <w:rPr>
          <w:b/>
        </w:rPr>
      </w:pPr>
    </w:p>
    <w:p w:rsidR="008A236C" w:rsidRPr="008B1057" w:rsidRDefault="0044338E" w:rsidP="008B1057">
      <w:proofErr w:type="gramStart"/>
      <w:r w:rsidRPr="008B1057">
        <w:t>2.1.</w:t>
      </w:r>
      <w:r w:rsidR="008A236C" w:rsidRPr="008B1057">
        <w:t xml:space="preserve">Освоение образовательной программы, в том числе отдельной части или всего </w:t>
      </w:r>
      <w:r w:rsidRPr="008B1057">
        <w:t xml:space="preserve">объема  </w:t>
      </w:r>
      <w:r w:rsidR="008A236C" w:rsidRPr="008B1057">
        <w:t>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учреждением.</w:t>
      </w:r>
      <w:proofErr w:type="gramEnd"/>
    </w:p>
    <w:p w:rsidR="008A236C" w:rsidRPr="008B1057" w:rsidRDefault="008A236C" w:rsidP="008B1057">
      <w:r w:rsidRPr="008B1057">
        <w:t>2.2.Неудовлетворительные результаты промежуточной аттестации по одному</w:t>
      </w:r>
    </w:p>
    <w:p w:rsidR="008A236C" w:rsidRPr="008B1057" w:rsidRDefault="008A236C" w:rsidP="008B1057">
      <w:r w:rsidRPr="008B1057">
        <w:t>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8A236C" w:rsidRPr="008B1057" w:rsidRDefault="008A236C" w:rsidP="008B1057">
      <w:r w:rsidRPr="008B1057">
        <w:t>2.3.</w:t>
      </w:r>
      <w:proofErr w:type="gramStart"/>
      <w:r w:rsidRPr="008B1057">
        <w:t>Обучающиеся</w:t>
      </w:r>
      <w:proofErr w:type="gramEnd"/>
      <w:r w:rsidRPr="008B1057">
        <w:t xml:space="preserve"> обязаны ликвидировать академическую задолженность.</w:t>
      </w:r>
    </w:p>
    <w:p w:rsidR="008B1057" w:rsidRDefault="008A236C" w:rsidP="008B1057">
      <w:proofErr w:type="gramStart"/>
      <w:r w:rsidRPr="008B1057">
        <w:t>2.4.Обучающиеся, имеющие академическую задолженность, вправе пройти</w:t>
      </w:r>
      <w:r w:rsidR="0044338E" w:rsidRPr="008B1057">
        <w:t xml:space="preserve"> промежуточную </w:t>
      </w:r>
      <w:r w:rsidRPr="008B1057">
        <w:t>аттестацию по соответствующим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</w:t>
      </w:r>
      <w:proofErr w:type="gramEnd"/>
      <w:r w:rsidRPr="008B1057">
        <w:t xml:space="preserve"> В указанный период не включается время болезни </w:t>
      </w:r>
      <w:proofErr w:type="gramStart"/>
      <w:r w:rsidRPr="008B1057">
        <w:t>обучающегося</w:t>
      </w:r>
      <w:proofErr w:type="gramEnd"/>
      <w:r w:rsidRPr="008B1057">
        <w:t>.</w:t>
      </w:r>
    </w:p>
    <w:p w:rsidR="008A236C" w:rsidRPr="008B1057" w:rsidRDefault="0044338E" w:rsidP="008B1057">
      <w:r w:rsidRPr="008B1057">
        <w:t>2.5.</w:t>
      </w:r>
      <w:r w:rsidR="008A236C" w:rsidRPr="008B1057">
        <w:t>Для проведения промежуточной аттестации во второй раз учреждением создается комиссия.</w:t>
      </w:r>
    </w:p>
    <w:p w:rsidR="008A236C" w:rsidRPr="008B1057" w:rsidRDefault="0044338E" w:rsidP="008B1057">
      <w:r w:rsidRPr="008B1057">
        <w:t xml:space="preserve">2.6. </w:t>
      </w:r>
      <w:proofErr w:type="spellStart"/>
      <w:r w:rsidR="008A236C" w:rsidRPr="008B1057">
        <w:t>He</w:t>
      </w:r>
      <w:proofErr w:type="spellEnd"/>
      <w:r w:rsidR="008A236C" w:rsidRPr="008B1057">
        <w:t xml:space="preserve"> допускается внимание платы с </w:t>
      </w:r>
      <w:proofErr w:type="gramStart"/>
      <w:r w:rsidR="008A236C" w:rsidRPr="008B1057">
        <w:t>обучающихся</w:t>
      </w:r>
      <w:proofErr w:type="gramEnd"/>
      <w:r w:rsidR="008A236C" w:rsidRPr="008B1057">
        <w:t xml:space="preserve"> за прохождение промежуточной аттестации.</w:t>
      </w:r>
    </w:p>
    <w:p w:rsidR="008A236C" w:rsidRPr="008B1057" w:rsidRDefault="0044338E" w:rsidP="008B1057">
      <w:r w:rsidRPr="008B1057">
        <w:t>2.7.</w:t>
      </w:r>
      <w:r w:rsidR="008A236C" w:rsidRPr="008B1057">
        <w:t>Обучающиеся, не прошедшие промежуточной‹ аттестации по уважительным причинам или имеющие академическую задолженность, переводятся на следующий этап обучения.</w:t>
      </w:r>
    </w:p>
    <w:p w:rsidR="008A236C" w:rsidRPr="008B1057" w:rsidRDefault="0044338E" w:rsidP="008B1057">
      <w:r w:rsidRPr="008B1057">
        <w:t xml:space="preserve">2.8. </w:t>
      </w:r>
      <w:r w:rsidR="008A236C" w:rsidRPr="008B1057">
        <w:t>Решение об условном переводе обучающегося принимается решением директора.</w:t>
      </w:r>
    </w:p>
    <w:p w:rsidR="008A236C" w:rsidRPr="008B1057" w:rsidRDefault="00472877" w:rsidP="008B1057">
      <w:pPr>
        <w:rPr>
          <w:b/>
        </w:rPr>
      </w:pPr>
      <w:r>
        <w:rPr>
          <w:b/>
        </w:rPr>
        <w:t xml:space="preserve">                                     </w:t>
      </w:r>
      <w:r w:rsidR="0044338E" w:rsidRPr="008B1057">
        <w:rPr>
          <w:b/>
        </w:rPr>
        <w:t xml:space="preserve">3. </w:t>
      </w:r>
      <w:r w:rsidR="008A236C" w:rsidRPr="008B1057">
        <w:rPr>
          <w:b/>
        </w:rPr>
        <w:t xml:space="preserve">Процедура ликвидации </w:t>
      </w:r>
      <w:r w:rsidR="008B1057" w:rsidRPr="008B1057">
        <w:rPr>
          <w:b/>
        </w:rPr>
        <w:t>академичес</w:t>
      </w:r>
      <w:r w:rsidR="008A236C" w:rsidRPr="008B1057">
        <w:rPr>
          <w:b/>
        </w:rPr>
        <w:t>кой задолженности</w:t>
      </w:r>
    </w:p>
    <w:p w:rsidR="008A236C" w:rsidRPr="008B1057" w:rsidRDefault="008A236C" w:rsidP="008B1057">
      <w:r w:rsidRPr="008B1057"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7580513</wp:posOffset>
            </wp:positionH>
            <wp:positionV relativeFrom="paragraph">
              <wp:posOffset>90387</wp:posOffset>
            </wp:positionV>
            <wp:extent cx="88287" cy="70815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7" cy="7081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057">
        <w:t>Подготовка  к ликвидации академической</w:t>
      </w:r>
      <w:r w:rsidRPr="008B1057">
        <w:tab/>
      </w:r>
      <w:r w:rsidR="008B1057" w:rsidRPr="008B1057">
        <w:t xml:space="preserve">задолженности </w:t>
      </w:r>
      <w:proofErr w:type="gramStart"/>
      <w:r w:rsidRPr="008B1057">
        <w:t>обучающегося</w:t>
      </w:r>
      <w:proofErr w:type="gramEnd"/>
      <w:r w:rsidRPr="008B1057">
        <w:t xml:space="preserve">, </w:t>
      </w:r>
      <w:r w:rsidR="008B1057" w:rsidRPr="008B1057">
        <w:t xml:space="preserve">переведенного </w:t>
      </w:r>
      <w:r w:rsidRPr="008B1057">
        <w:t>условно, может быть организована:</w:t>
      </w:r>
    </w:p>
    <w:p w:rsidR="008A236C" w:rsidRPr="008B1057" w:rsidRDefault="0044338E" w:rsidP="008B1057">
      <w:r w:rsidRPr="008B1057">
        <w:t xml:space="preserve">3.1. </w:t>
      </w:r>
      <w:r w:rsidR="008A236C" w:rsidRPr="008B1057">
        <w:t xml:space="preserve">в рамках самоподготовки </w:t>
      </w:r>
      <w:proofErr w:type="gramStart"/>
      <w:r w:rsidR="008A236C" w:rsidRPr="008B1057">
        <w:t>обучающегося</w:t>
      </w:r>
      <w:proofErr w:type="gramEnd"/>
      <w:r w:rsidR="008A236C" w:rsidRPr="008B1057">
        <w:t>;</w:t>
      </w:r>
    </w:p>
    <w:p w:rsidR="008A236C" w:rsidRPr="008B1057" w:rsidRDefault="0044338E" w:rsidP="008B1057">
      <w:r w:rsidRPr="008B1057">
        <w:t>3.2.</w:t>
      </w:r>
      <w:r w:rsidR="008A236C" w:rsidRPr="008B1057">
        <w:t>в рамках индивидуальных/групповых консультаций.</w:t>
      </w:r>
    </w:p>
    <w:p w:rsidR="008A236C" w:rsidRPr="008B1057" w:rsidRDefault="0044338E" w:rsidP="008B1057">
      <w:r w:rsidRPr="008B1057">
        <w:t xml:space="preserve">3.3.Исходя из </w:t>
      </w:r>
      <w:r w:rsidR="008A236C" w:rsidRPr="008B1057">
        <w:t>фактической</w:t>
      </w:r>
      <w:r w:rsidR="008A236C" w:rsidRPr="008B1057">
        <w:tab/>
        <w:t>подготовленности</w:t>
      </w:r>
      <w:r w:rsidR="008A236C" w:rsidRPr="008B1057">
        <w:tab/>
      </w:r>
      <w:proofErr w:type="gramStart"/>
      <w:r w:rsidR="008A236C" w:rsidRPr="008B1057">
        <w:t>обучающегося</w:t>
      </w:r>
      <w:proofErr w:type="gramEnd"/>
      <w:r w:rsidR="008A236C" w:rsidRPr="008B1057">
        <w:tab/>
      </w:r>
      <w:r w:rsidR="00651109">
        <w:t xml:space="preserve"> </w:t>
      </w:r>
      <w:r w:rsidR="008A236C" w:rsidRPr="008B1057">
        <w:t>составляется индивидуальный план ликвидации академической задолженности</w:t>
      </w:r>
    </w:p>
    <w:p w:rsidR="008A236C" w:rsidRPr="008B1057" w:rsidRDefault="0044338E" w:rsidP="008B1057">
      <w:r w:rsidRPr="008B1057">
        <w:t>3.4.</w:t>
      </w:r>
      <w:r w:rsidR="008A236C" w:rsidRPr="008B1057">
        <w:t>Индивидуальный план ликвидации академической задолженности содержит информацию:</w:t>
      </w:r>
    </w:p>
    <w:p w:rsidR="008A236C" w:rsidRPr="008B1057" w:rsidRDefault="008B1057" w:rsidP="008B1057">
      <w:r w:rsidRPr="008B1057">
        <w:t>П</w:t>
      </w:r>
      <w:r w:rsidR="0044338E" w:rsidRPr="008B1057">
        <w:t>еречень</w:t>
      </w:r>
      <w:r w:rsidR="00651109">
        <w:t xml:space="preserve"> </w:t>
      </w:r>
      <w:r w:rsidR="008A236C" w:rsidRPr="008B1057">
        <w:t>учебных</w:t>
      </w:r>
      <w:r w:rsidR="008A236C" w:rsidRPr="008B1057">
        <w:tab/>
        <w:t>дисциплин</w:t>
      </w:r>
      <w:r w:rsidR="008A236C" w:rsidRPr="008B1057">
        <w:tab/>
        <w:t>или</w:t>
      </w:r>
      <w:r w:rsidR="008A236C" w:rsidRPr="008B1057">
        <w:tab/>
        <w:t>разделов,</w:t>
      </w:r>
      <w:r w:rsidR="008A236C" w:rsidRPr="008B1057">
        <w:tab/>
        <w:t>по</w:t>
      </w:r>
      <w:r w:rsidR="008A236C" w:rsidRPr="008B1057">
        <w:tab/>
        <w:t>которым</w:t>
      </w:r>
      <w:r w:rsidR="008A236C" w:rsidRPr="008B1057">
        <w:tab/>
        <w:t>имеется академическая задолженность;</w:t>
      </w:r>
    </w:p>
    <w:p w:rsidR="008A236C" w:rsidRPr="008B1057" w:rsidRDefault="00346EEA" w:rsidP="008B1057">
      <w:r w:rsidRPr="008B1057">
        <w:t>3.5.Ф</w:t>
      </w:r>
      <w:r w:rsidR="008A236C" w:rsidRPr="008B1057">
        <w:t xml:space="preserve">ормы проведения повторной промежуточной </w:t>
      </w:r>
      <w:r w:rsidR="008B1057" w:rsidRPr="008B1057">
        <w:t>атт</w:t>
      </w:r>
      <w:r w:rsidR="008A236C" w:rsidRPr="008B1057">
        <w:t>естации;</w:t>
      </w:r>
    </w:p>
    <w:p w:rsidR="008A236C" w:rsidRPr="008B1057" w:rsidRDefault="00346EEA" w:rsidP="008B1057">
      <w:r w:rsidRPr="008B1057">
        <w:t>3.6.</w:t>
      </w:r>
      <w:r w:rsidR="008A236C" w:rsidRPr="008B1057">
        <w:t xml:space="preserve">сроки ликвидации </w:t>
      </w:r>
      <w:proofErr w:type="gramStart"/>
      <w:r w:rsidR="008A236C" w:rsidRPr="008B1057">
        <w:t>обучающимся</w:t>
      </w:r>
      <w:proofErr w:type="gramEnd"/>
      <w:r w:rsidR="008A236C" w:rsidRPr="008B1057">
        <w:t xml:space="preserve"> академической задолженности.</w:t>
      </w:r>
    </w:p>
    <w:p w:rsidR="008A236C" w:rsidRPr="008B1057" w:rsidRDefault="00346EEA" w:rsidP="008B1057">
      <w:r w:rsidRPr="008B1057">
        <w:t>3.7.</w:t>
      </w:r>
      <w:r w:rsidR="008B1057" w:rsidRPr="008B1057">
        <w:t>Атт</w:t>
      </w:r>
      <w:r w:rsidR="008A236C" w:rsidRPr="008B1057">
        <w:t xml:space="preserve">естационный материал для проведения повторной промежуточной </w:t>
      </w:r>
      <w:r w:rsidRPr="008B1057">
        <w:t xml:space="preserve">аттестации </w:t>
      </w:r>
      <w:r w:rsidR="008A236C" w:rsidRPr="008B1057">
        <w:t>разрабатывается преподавателями</w:t>
      </w:r>
      <w:r w:rsidR="00651109">
        <w:t xml:space="preserve"> </w:t>
      </w:r>
      <w:r w:rsidR="0044338E" w:rsidRPr="008B1057">
        <w:t>учреждения</w:t>
      </w:r>
      <w:r w:rsidR="008A236C" w:rsidRPr="008B1057">
        <w:t>, согласуется</w:t>
      </w:r>
      <w:r w:rsidR="0044338E" w:rsidRPr="008B1057">
        <w:t xml:space="preserve"> с педагогическим советом</w:t>
      </w:r>
      <w:r w:rsidR="008A236C" w:rsidRPr="008B1057">
        <w:t>, утверждается приказом директора</w:t>
      </w:r>
      <w:r w:rsidR="0044338E" w:rsidRPr="008B1057">
        <w:t>.</w:t>
      </w:r>
    </w:p>
    <w:p w:rsidR="008A236C" w:rsidRPr="008B1057" w:rsidRDefault="00346EEA" w:rsidP="008B1057">
      <w:r w:rsidRPr="008B1057">
        <w:t xml:space="preserve">3.8. </w:t>
      </w:r>
      <w:r w:rsidR="008A236C" w:rsidRPr="008B1057">
        <w:t xml:space="preserve">Для проведения повторной промежуточной </w:t>
      </w:r>
      <w:r w:rsidR="008B1057" w:rsidRPr="008B1057">
        <w:t>атт</w:t>
      </w:r>
      <w:r w:rsidR="008A236C" w:rsidRPr="008B1057">
        <w:t xml:space="preserve">естации </w:t>
      </w:r>
      <w:proofErr w:type="gramStart"/>
      <w:r w:rsidR="008A236C" w:rsidRPr="008B1057">
        <w:t>обучающихся</w:t>
      </w:r>
      <w:proofErr w:type="gramEnd"/>
      <w:r w:rsidR="008A236C" w:rsidRPr="008B1057">
        <w:t>, имеющих академическую задолженность по предмету, создается аттестационная комиссия в составе:</w:t>
      </w:r>
    </w:p>
    <w:p w:rsidR="008A236C" w:rsidRPr="008B1057" w:rsidRDefault="008A236C" w:rsidP="008B1057">
      <w:r w:rsidRPr="008B1057">
        <w:t xml:space="preserve">преподавателя, преподающего учебную </w:t>
      </w:r>
      <w:r w:rsidR="00D924F5">
        <w:t>дисциплину</w:t>
      </w:r>
      <w:r w:rsidRPr="008B1057">
        <w:t>.</w:t>
      </w:r>
    </w:p>
    <w:p w:rsidR="008A236C" w:rsidRPr="008B1057" w:rsidRDefault="008A236C" w:rsidP="008B1057">
      <w:r w:rsidRPr="008B1057">
        <w:t xml:space="preserve">Издается приказ по </w:t>
      </w:r>
      <w:r w:rsidR="00346EEA" w:rsidRPr="008B1057">
        <w:t>учреждению</w:t>
      </w:r>
      <w:r w:rsidRPr="008B1057">
        <w:t xml:space="preserve"> "Об организации работы по ликвидации академической задолженности", который:</w:t>
      </w:r>
    </w:p>
    <w:p w:rsidR="008A236C" w:rsidRPr="008B1057" w:rsidRDefault="00346EEA" w:rsidP="008B1057">
      <w:r w:rsidRPr="008B1057">
        <w:t xml:space="preserve">-утверждает </w:t>
      </w:r>
      <w:r w:rsidR="008A236C" w:rsidRPr="008B1057">
        <w:t>Индивидуальный</w:t>
      </w:r>
      <w:r w:rsidR="008A236C" w:rsidRPr="008B1057">
        <w:tab/>
        <w:t>план</w:t>
      </w:r>
      <w:r w:rsidR="008A236C" w:rsidRPr="008B1057">
        <w:tab/>
        <w:t>ликвидации</w:t>
      </w:r>
      <w:r w:rsidR="008A236C" w:rsidRPr="008B1057">
        <w:tab/>
        <w:t>академической задолженности;</w:t>
      </w:r>
    </w:p>
    <w:p w:rsidR="00346EEA" w:rsidRPr="008B1057" w:rsidRDefault="00346EEA" w:rsidP="008B1057">
      <w:r w:rsidRPr="008B1057">
        <w:t xml:space="preserve"> -</w:t>
      </w:r>
      <w:r w:rsidR="008A236C" w:rsidRPr="008B1057">
        <w:t xml:space="preserve">утверждает сроки промежуточной аттестации; утверждает материалы промежуточной </w:t>
      </w:r>
      <w:r w:rsidRPr="008B1057">
        <w:t xml:space="preserve">аттестации; </w:t>
      </w:r>
    </w:p>
    <w:p w:rsidR="008A236C" w:rsidRPr="008B1057" w:rsidRDefault="00346EEA" w:rsidP="008B1057">
      <w:r w:rsidRPr="008B1057">
        <w:t xml:space="preserve"> - </w:t>
      </w:r>
      <w:r w:rsidR="008A236C" w:rsidRPr="008B1057">
        <w:t>утверждает состав аттестационной комиссии.</w:t>
      </w:r>
    </w:p>
    <w:p w:rsidR="006029B1" w:rsidRPr="008B1057" w:rsidRDefault="006029B1" w:rsidP="008B1057"/>
    <w:sectPr w:rsidR="006029B1" w:rsidRPr="008B1057" w:rsidSect="00F8753C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D8D"/>
    <w:multiLevelType w:val="hybridMultilevel"/>
    <w:tmpl w:val="C4022C08"/>
    <w:lvl w:ilvl="0" w:tplc="7A8A9F76">
      <w:start w:val="1"/>
      <w:numFmt w:val="decimal"/>
      <w:lvlText w:val="%1."/>
      <w:lvlJc w:val="left"/>
      <w:pPr>
        <w:ind w:left="4559" w:hanging="277"/>
        <w:jc w:val="right"/>
      </w:pPr>
      <w:rPr>
        <w:rFonts w:hint="default"/>
        <w:b/>
        <w:bCs/>
        <w:w w:val="95"/>
        <w:lang w:val="ru-RU" w:eastAsia="ru-RU" w:bidi="ru-RU"/>
      </w:rPr>
    </w:lvl>
    <w:lvl w:ilvl="1" w:tplc="00645DFC">
      <w:numFmt w:val="bullet"/>
      <w:lvlText w:val="•"/>
      <w:lvlJc w:val="left"/>
      <w:pPr>
        <w:ind w:left="5284" w:hanging="277"/>
      </w:pPr>
      <w:rPr>
        <w:rFonts w:hint="default"/>
        <w:lang w:val="ru-RU" w:eastAsia="ru-RU" w:bidi="ru-RU"/>
      </w:rPr>
    </w:lvl>
    <w:lvl w:ilvl="2" w:tplc="27C2C350">
      <w:numFmt w:val="bullet"/>
      <w:lvlText w:val="•"/>
      <w:lvlJc w:val="left"/>
      <w:pPr>
        <w:ind w:left="6008" w:hanging="277"/>
      </w:pPr>
      <w:rPr>
        <w:rFonts w:hint="default"/>
        <w:lang w:val="ru-RU" w:eastAsia="ru-RU" w:bidi="ru-RU"/>
      </w:rPr>
    </w:lvl>
    <w:lvl w:ilvl="3" w:tplc="6D6E8456">
      <w:numFmt w:val="bullet"/>
      <w:lvlText w:val="•"/>
      <w:lvlJc w:val="left"/>
      <w:pPr>
        <w:ind w:left="6732" w:hanging="277"/>
      </w:pPr>
      <w:rPr>
        <w:rFonts w:hint="default"/>
        <w:lang w:val="ru-RU" w:eastAsia="ru-RU" w:bidi="ru-RU"/>
      </w:rPr>
    </w:lvl>
    <w:lvl w:ilvl="4" w:tplc="4CDCF33E">
      <w:numFmt w:val="bullet"/>
      <w:lvlText w:val="•"/>
      <w:lvlJc w:val="left"/>
      <w:pPr>
        <w:ind w:left="7456" w:hanging="277"/>
      </w:pPr>
      <w:rPr>
        <w:rFonts w:hint="default"/>
        <w:lang w:val="ru-RU" w:eastAsia="ru-RU" w:bidi="ru-RU"/>
      </w:rPr>
    </w:lvl>
    <w:lvl w:ilvl="5" w:tplc="1B865342">
      <w:numFmt w:val="bullet"/>
      <w:lvlText w:val="•"/>
      <w:lvlJc w:val="left"/>
      <w:pPr>
        <w:ind w:left="8180" w:hanging="277"/>
      </w:pPr>
      <w:rPr>
        <w:rFonts w:hint="default"/>
        <w:lang w:val="ru-RU" w:eastAsia="ru-RU" w:bidi="ru-RU"/>
      </w:rPr>
    </w:lvl>
    <w:lvl w:ilvl="6" w:tplc="5C6C128E">
      <w:numFmt w:val="bullet"/>
      <w:lvlText w:val="•"/>
      <w:lvlJc w:val="left"/>
      <w:pPr>
        <w:ind w:left="8904" w:hanging="277"/>
      </w:pPr>
      <w:rPr>
        <w:rFonts w:hint="default"/>
        <w:lang w:val="ru-RU" w:eastAsia="ru-RU" w:bidi="ru-RU"/>
      </w:rPr>
    </w:lvl>
    <w:lvl w:ilvl="7" w:tplc="4412BAFC">
      <w:numFmt w:val="bullet"/>
      <w:lvlText w:val="•"/>
      <w:lvlJc w:val="left"/>
      <w:pPr>
        <w:ind w:left="9628" w:hanging="277"/>
      </w:pPr>
      <w:rPr>
        <w:rFonts w:hint="default"/>
        <w:lang w:val="ru-RU" w:eastAsia="ru-RU" w:bidi="ru-RU"/>
      </w:rPr>
    </w:lvl>
    <w:lvl w:ilvl="8" w:tplc="DF100FBA">
      <w:numFmt w:val="bullet"/>
      <w:lvlText w:val="•"/>
      <w:lvlJc w:val="left"/>
      <w:pPr>
        <w:ind w:left="10352" w:hanging="277"/>
      </w:pPr>
      <w:rPr>
        <w:rFonts w:hint="default"/>
        <w:lang w:val="ru-RU" w:eastAsia="ru-RU" w:bidi="ru-RU"/>
      </w:rPr>
    </w:lvl>
  </w:abstractNum>
  <w:abstractNum w:abstractNumId="1">
    <w:nsid w:val="2B743C57"/>
    <w:multiLevelType w:val="multilevel"/>
    <w:tmpl w:val="64A81D18"/>
    <w:lvl w:ilvl="0">
      <w:start w:val="2"/>
      <w:numFmt w:val="decimal"/>
      <w:lvlText w:val="%1"/>
      <w:lvlJc w:val="left"/>
      <w:pPr>
        <w:ind w:left="1475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5" w:hanging="490"/>
        <w:jc w:val="right"/>
      </w:pPr>
      <w:rPr>
        <w:rFonts w:hint="default"/>
        <w:w w:val="93"/>
        <w:lang w:val="ru-RU" w:eastAsia="ru-RU" w:bidi="ru-RU"/>
      </w:rPr>
    </w:lvl>
    <w:lvl w:ilvl="2">
      <w:numFmt w:val="bullet"/>
      <w:lvlText w:val="•"/>
      <w:lvlJc w:val="left"/>
      <w:pPr>
        <w:ind w:left="3544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6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2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36" w:hanging="490"/>
      </w:pPr>
      <w:rPr>
        <w:rFonts w:hint="default"/>
        <w:lang w:val="ru-RU" w:eastAsia="ru-RU" w:bidi="ru-RU"/>
      </w:rPr>
    </w:lvl>
  </w:abstractNum>
  <w:abstractNum w:abstractNumId="2">
    <w:nsid w:val="353E580A"/>
    <w:multiLevelType w:val="hybridMultilevel"/>
    <w:tmpl w:val="00E258BE"/>
    <w:lvl w:ilvl="0" w:tplc="FFAE5C9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FF7837"/>
    <w:multiLevelType w:val="multilevel"/>
    <w:tmpl w:val="A308FC86"/>
    <w:lvl w:ilvl="0">
      <w:start w:val="3"/>
      <w:numFmt w:val="decimal"/>
      <w:lvlText w:val="%1"/>
      <w:lvlJc w:val="left"/>
      <w:pPr>
        <w:ind w:left="156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2" w:hanging="423"/>
        <w:jc w:val="right"/>
      </w:pPr>
      <w:rPr>
        <w:rFonts w:hint="default"/>
        <w:spacing w:val="-36"/>
        <w:w w:val="91"/>
        <w:lang w:val="ru-RU" w:eastAsia="ru-RU" w:bidi="ru-RU"/>
      </w:rPr>
    </w:lvl>
    <w:lvl w:ilvl="2">
      <w:numFmt w:val="bullet"/>
      <w:lvlText w:val="•"/>
      <w:lvlJc w:val="left"/>
      <w:pPr>
        <w:ind w:left="360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3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5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52" w:hanging="423"/>
      </w:pPr>
      <w:rPr>
        <w:rFonts w:hint="default"/>
        <w:lang w:val="ru-RU" w:eastAsia="ru-RU" w:bidi="ru-RU"/>
      </w:rPr>
    </w:lvl>
  </w:abstractNum>
  <w:abstractNum w:abstractNumId="4">
    <w:nsid w:val="5E7165B4"/>
    <w:multiLevelType w:val="multilevel"/>
    <w:tmpl w:val="36A811FA"/>
    <w:lvl w:ilvl="0">
      <w:start w:val="1"/>
      <w:numFmt w:val="decimal"/>
      <w:lvlText w:val="%1"/>
      <w:lvlJc w:val="left"/>
      <w:pPr>
        <w:ind w:left="1455" w:hanging="41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55" w:hanging="410"/>
      </w:pPr>
      <w:rPr>
        <w:rFonts w:ascii="Times New Roman" w:eastAsia="Times New Roman" w:hAnsi="Times New Roman" w:cs="Times New Roman" w:hint="default"/>
        <w:color w:val="2F2F2F"/>
        <w:spacing w:val="-3"/>
        <w:w w:val="93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976" w:hanging="408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4162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3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4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5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6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17" w:hanging="408"/>
      </w:pPr>
      <w:rPr>
        <w:rFonts w:hint="default"/>
        <w:lang w:val="ru-RU" w:eastAsia="ru-RU" w:bidi="ru-RU"/>
      </w:rPr>
    </w:lvl>
  </w:abstractNum>
  <w:abstractNum w:abstractNumId="5">
    <w:nsid w:val="7B1E07BB"/>
    <w:multiLevelType w:val="hybridMultilevel"/>
    <w:tmpl w:val="DD58FD0C"/>
    <w:lvl w:ilvl="0" w:tplc="A6AA4BD0">
      <w:start w:val="1"/>
      <w:numFmt w:val="decimal"/>
      <w:lvlText w:val="%1."/>
      <w:lvlJc w:val="left"/>
      <w:pPr>
        <w:ind w:left="720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36C"/>
    <w:rsid w:val="00156CCB"/>
    <w:rsid w:val="00167A23"/>
    <w:rsid w:val="00203A18"/>
    <w:rsid w:val="00281651"/>
    <w:rsid w:val="00346EEA"/>
    <w:rsid w:val="0044338E"/>
    <w:rsid w:val="00472877"/>
    <w:rsid w:val="006029B1"/>
    <w:rsid w:val="00651109"/>
    <w:rsid w:val="008A236C"/>
    <w:rsid w:val="008B1057"/>
    <w:rsid w:val="00A153C0"/>
    <w:rsid w:val="00A82A07"/>
    <w:rsid w:val="00D924F5"/>
    <w:rsid w:val="00DF5D6A"/>
    <w:rsid w:val="00EF534B"/>
    <w:rsid w:val="00F27F14"/>
    <w:rsid w:val="00F8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A236C"/>
    <w:pPr>
      <w:ind w:left="1605" w:hanging="2267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236C"/>
    <w:rPr>
      <w:rFonts w:ascii="Times New Roman" w:eastAsia="Times New Roman" w:hAnsi="Times New Roman" w:cs="Times New Roman"/>
      <w:b/>
      <w:bCs/>
      <w:sz w:val="29"/>
      <w:szCs w:val="29"/>
      <w:lang w:eastAsia="ru-RU" w:bidi="ru-RU"/>
    </w:rPr>
  </w:style>
  <w:style w:type="paragraph" w:styleId="a3">
    <w:name w:val="Body Text"/>
    <w:basedOn w:val="a"/>
    <w:link w:val="a4"/>
    <w:uiPriority w:val="1"/>
    <w:qFormat/>
    <w:rsid w:val="008A236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8A236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34"/>
    <w:qFormat/>
    <w:rsid w:val="008A236C"/>
    <w:pPr>
      <w:ind w:left="1557" w:hanging="423"/>
      <w:jc w:val="both"/>
    </w:pPr>
  </w:style>
  <w:style w:type="paragraph" w:customStyle="1" w:styleId="TableParagraph">
    <w:name w:val="Table Paragraph"/>
    <w:basedOn w:val="a"/>
    <w:uiPriority w:val="1"/>
    <w:qFormat/>
    <w:rsid w:val="00F8753C"/>
    <w:rPr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87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53C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8">
    <w:name w:val="Emphasis"/>
    <w:basedOn w:val="a0"/>
    <w:uiPriority w:val="20"/>
    <w:qFormat/>
    <w:rsid w:val="006511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A236C"/>
    <w:pPr>
      <w:ind w:left="1605" w:hanging="2267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236C"/>
    <w:rPr>
      <w:rFonts w:ascii="Times New Roman" w:eastAsia="Times New Roman" w:hAnsi="Times New Roman" w:cs="Times New Roman"/>
      <w:b/>
      <w:bCs/>
      <w:sz w:val="29"/>
      <w:szCs w:val="29"/>
      <w:lang w:eastAsia="ru-RU" w:bidi="ru-RU"/>
    </w:rPr>
  </w:style>
  <w:style w:type="paragraph" w:styleId="a3">
    <w:name w:val="Body Text"/>
    <w:basedOn w:val="a"/>
    <w:link w:val="a4"/>
    <w:uiPriority w:val="1"/>
    <w:qFormat/>
    <w:rsid w:val="008A236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8A236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34"/>
    <w:qFormat/>
    <w:rsid w:val="008A236C"/>
    <w:pPr>
      <w:ind w:left="1557" w:hanging="423"/>
      <w:jc w:val="both"/>
    </w:pPr>
  </w:style>
  <w:style w:type="paragraph" w:customStyle="1" w:styleId="TableParagraph">
    <w:name w:val="Table Paragraph"/>
    <w:basedOn w:val="a"/>
    <w:uiPriority w:val="1"/>
    <w:qFormat/>
    <w:rsid w:val="00F8753C"/>
    <w:rPr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87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53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dcterms:created xsi:type="dcterms:W3CDTF">2024-01-11T04:48:00Z</dcterms:created>
  <dcterms:modified xsi:type="dcterms:W3CDTF">2024-01-15T07:32:00Z</dcterms:modified>
</cp:coreProperties>
</file>